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Checklist — Manajemen Persediaan &amp; Gudang</w:t>
      </w:r>
    </w:p>
    <w:p>
      <w:pPr>
        <w:jc w:val="center"/>
      </w:pPr>
      <w:r>
        <w:rPr>
          <w:i/>
          <w:color w:val="444444"/>
          <w:sz w:val="22"/>
        </w:rPr>
        <w:t>Dokumen terpisah | dipakai harian/mingguan/bulanan</w:t>
      </w:r>
    </w:p>
    <w:p>
      <w:r>
        <w:t>Cara pakai:</w:t>
      </w:r>
    </w:p>
    <w:p>
      <w:r>
        <w:t>• Isi Status: OK / Belum / Perlu tindak lanjut.</w:t>
      </w:r>
    </w:p>
    <w:p>
      <w:r>
        <w:t>• Isi Bukti: foto rak/rekap kartu stok/hasil opname.</w:t>
      </w:r>
    </w:p>
    <w:p/>
    <w:p>
      <w:r>
        <w:rPr>
          <w:b/>
          <w:color w:val="1F4E79"/>
          <w:sz w:val="28"/>
        </w:rPr>
        <w:t>Harian (barang masuk/keluar)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Barang masuk dicocokkan dengan nota/PO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Label batch ditempel di barang/rak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Barang disimpan sesuai zona (kimia/benih/pupuk/kemasan)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Barang keluar dicatat (jumlah, tujuan, PIC)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Mingguan/Bulanan (kontrol stok)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Stock opname item kritis dilakukan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Selisih stok dianalisis (catatan keluar/kerusakan/hilang)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ROP dicek untuk item kritis, order ulang bila perlu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FEFO dijalankan untuk benih/kimia/produk jadi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Kerapihan &amp; keamanan gudang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Zona kimia terkunci &amp; label bahaya jelas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Rak/palet kering, bebas hama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Kemasan &amp; label disimpan bersih/kering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Produk jadi disimpan per batch (tidak campur)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i/>
          <w:color w:val="555555"/>
        </w:rPr>
        <w:t>Versi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